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E9A0" w14:textId="248D8E06" w:rsidR="009B6199" w:rsidRPr="00AB6C42" w:rsidRDefault="00647CB1" w:rsidP="00AB6C42">
      <w:pPr>
        <w:spacing w:after="0" w:line="240" w:lineRule="auto"/>
        <w:jc w:val="both"/>
        <w:rPr>
          <w:rFonts w:ascii="Arial" w:hAnsi="Arial" w:cs="Arial"/>
          <w:sz w:val="24"/>
          <w:szCs w:val="24"/>
        </w:rPr>
      </w:pPr>
      <w:r w:rsidRPr="00AB6C42">
        <w:rPr>
          <w:rFonts w:ascii="Arial" w:hAnsi="Arial" w:cs="Arial"/>
          <w:sz w:val="24"/>
          <w:szCs w:val="24"/>
        </w:rPr>
        <w:t xml:space="preserve">ACUERDO GENERAL DEL PLENO QUE </w:t>
      </w:r>
      <w:r w:rsidR="00B921BB" w:rsidRPr="00AB6C42">
        <w:rPr>
          <w:rFonts w:ascii="Arial" w:hAnsi="Arial" w:cs="Arial"/>
          <w:sz w:val="24"/>
          <w:szCs w:val="24"/>
        </w:rPr>
        <w:t xml:space="preserve">MODIFICA </w:t>
      </w:r>
      <w:r w:rsidRPr="00AB6C42">
        <w:rPr>
          <w:rFonts w:ascii="Arial" w:hAnsi="Arial" w:cs="Arial"/>
          <w:sz w:val="24"/>
          <w:szCs w:val="24"/>
        </w:rPr>
        <w:t xml:space="preserve">EL CALENDARIO OFICIAL DE LABORES 2023, PARA EL TRIBUNAL ESTATAL DE JUSTICIA ADMINISTRATIVA DE SAN LUIS POTOSÍ. </w:t>
      </w:r>
    </w:p>
    <w:p w14:paraId="5D9504D9" w14:textId="77777777" w:rsidR="009B6199" w:rsidRPr="00AB6C42" w:rsidRDefault="009B6199" w:rsidP="00AB6C42">
      <w:pPr>
        <w:spacing w:after="0" w:line="240" w:lineRule="auto"/>
        <w:jc w:val="both"/>
        <w:rPr>
          <w:rFonts w:ascii="Arial" w:hAnsi="Arial" w:cs="Arial"/>
          <w:sz w:val="24"/>
          <w:szCs w:val="24"/>
        </w:rPr>
      </w:pPr>
    </w:p>
    <w:p w14:paraId="204059C7" w14:textId="6CD54A90" w:rsidR="00AB6C42" w:rsidRDefault="00AB6C42" w:rsidP="00AB6C42">
      <w:pPr>
        <w:pStyle w:val="Estilo"/>
      </w:pPr>
      <w:r>
        <w:t xml:space="preserve">Acuerdo </w:t>
      </w:r>
      <w:r>
        <w:t xml:space="preserve">publicado en la Edición Extraordinaria del Periódico Oficial del Estado de San Luis Potosí, el </w:t>
      </w:r>
      <w:r>
        <w:t xml:space="preserve">viernes 04 </w:t>
      </w:r>
      <w:r>
        <w:t xml:space="preserve">de </w:t>
      </w:r>
      <w:r>
        <w:t xml:space="preserve">agosto </w:t>
      </w:r>
      <w:r>
        <w:t xml:space="preserve">de </w:t>
      </w:r>
      <w:r>
        <w:t>2023</w:t>
      </w:r>
      <w:r>
        <w:t>.</w:t>
      </w:r>
    </w:p>
    <w:p w14:paraId="016E7838" w14:textId="77777777" w:rsidR="00AB6C42" w:rsidRDefault="00AB6C42" w:rsidP="00AB6C42">
      <w:pPr>
        <w:spacing w:after="0" w:line="240" w:lineRule="auto"/>
        <w:jc w:val="both"/>
        <w:rPr>
          <w:rFonts w:ascii="Arial" w:hAnsi="Arial" w:cs="Arial"/>
          <w:sz w:val="24"/>
          <w:szCs w:val="24"/>
        </w:rPr>
      </w:pPr>
    </w:p>
    <w:p w14:paraId="657DAA76" w14:textId="0B34BE20" w:rsidR="00EC758D" w:rsidRPr="00AB6C42" w:rsidRDefault="009B6199" w:rsidP="00AB6C42">
      <w:pPr>
        <w:spacing w:after="0" w:line="240" w:lineRule="auto"/>
        <w:jc w:val="both"/>
        <w:rPr>
          <w:rFonts w:ascii="Arial" w:hAnsi="Arial" w:cs="Arial"/>
          <w:sz w:val="24"/>
          <w:szCs w:val="24"/>
        </w:rPr>
      </w:pPr>
      <w:r w:rsidRPr="00AB6C42">
        <w:rPr>
          <w:rFonts w:ascii="Arial" w:hAnsi="Arial" w:cs="Arial"/>
          <w:sz w:val="24"/>
          <w:szCs w:val="24"/>
        </w:rPr>
        <w:t xml:space="preserve">El Pleno del Tribunal Estatal de Justicia Administrativa de San Luis Potosí, </w:t>
      </w:r>
      <w:r w:rsidR="00D1370F" w:rsidRPr="00AB6C42">
        <w:rPr>
          <w:rFonts w:ascii="Arial" w:hAnsi="Arial" w:cs="Arial"/>
          <w:sz w:val="24"/>
          <w:szCs w:val="24"/>
        </w:rPr>
        <w:t xml:space="preserve">con fundamento en lo dispuesto por los artículos </w:t>
      </w:r>
      <w:r w:rsidR="001E7E5F" w:rsidRPr="00AB6C42">
        <w:rPr>
          <w:rFonts w:ascii="Arial" w:hAnsi="Arial" w:cs="Arial"/>
          <w:sz w:val="24"/>
          <w:szCs w:val="24"/>
        </w:rPr>
        <w:t>10</w:t>
      </w:r>
      <w:r w:rsidR="00F00AE8" w:rsidRPr="00AB6C42">
        <w:rPr>
          <w:rFonts w:ascii="Arial" w:hAnsi="Arial" w:cs="Arial"/>
          <w:sz w:val="24"/>
          <w:szCs w:val="24"/>
        </w:rPr>
        <w:t>,</w:t>
      </w:r>
      <w:r w:rsidR="00260536" w:rsidRPr="00AB6C42">
        <w:rPr>
          <w:rFonts w:ascii="Arial" w:hAnsi="Arial" w:cs="Arial"/>
          <w:sz w:val="24"/>
          <w:szCs w:val="24"/>
        </w:rPr>
        <w:t xml:space="preserve"> </w:t>
      </w:r>
      <w:r w:rsidR="00A52B63" w:rsidRPr="00AB6C42">
        <w:rPr>
          <w:rFonts w:ascii="Arial" w:hAnsi="Arial" w:cs="Arial"/>
          <w:sz w:val="24"/>
          <w:szCs w:val="24"/>
        </w:rPr>
        <w:t>20</w:t>
      </w:r>
      <w:r w:rsidR="00071AE3" w:rsidRPr="00AB6C42">
        <w:rPr>
          <w:rFonts w:ascii="Arial" w:hAnsi="Arial" w:cs="Arial"/>
          <w:sz w:val="24"/>
          <w:szCs w:val="24"/>
        </w:rPr>
        <w:t xml:space="preserve"> </w:t>
      </w:r>
      <w:r w:rsidR="00B33860" w:rsidRPr="00AB6C42">
        <w:rPr>
          <w:rFonts w:ascii="Arial" w:hAnsi="Arial" w:cs="Arial"/>
          <w:sz w:val="24"/>
          <w:szCs w:val="24"/>
        </w:rPr>
        <w:t xml:space="preserve">fracción </w:t>
      </w:r>
      <w:r w:rsidR="00A52B63" w:rsidRPr="00AB6C42">
        <w:rPr>
          <w:rFonts w:ascii="Arial" w:hAnsi="Arial" w:cs="Arial"/>
          <w:sz w:val="24"/>
          <w:szCs w:val="24"/>
        </w:rPr>
        <w:t>I</w:t>
      </w:r>
      <w:r w:rsidR="00260536" w:rsidRPr="00AB6C42">
        <w:rPr>
          <w:rFonts w:ascii="Arial" w:hAnsi="Arial" w:cs="Arial"/>
          <w:sz w:val="24"/>
          <w:szCs w:val="24"/>
        </w:rPr>
        <w:t xml:space="preserve"> y </w:t>
      </w:r>
      <w:r w:rsidR="00E63CFC" w:rsidRPr="00AB6C42">
        <w:rPr>
          <w:rFonts w:ascii="Arial" w:hAnsi="Arial" w:cs="Arial"/>
          <w:sz w:val="24"/>
          <w:szCs w:val="24"/>
        </w:rPr>
        <w:t xml:space="preserve">59 párrafo </w:t>
      </w:r>
      <w:r w:rsidR="005B5CCC" w:rsidRPr="00AB6C42">
        <w:rPr>
          <w:rFonts w:ascii="Arial" w:hAnsi="Arial" w:cs="Arial"/>
          <w:sz w:val="24"/>
          <w:szCs w:val="24"/>
        </w:rPr>
        <w:t>segundo</w:t>
      </w:r>
      <w:r w:rsidR="00E63CFC" w:rsidRPr="00AB6C42">
        <w:rPr>
          <w:rFonts w:ascii="Arial" w:hAnsi="Arial" w:cs="Arial"/>
          <w:sz w:val="24"/>
          <w:szCs w:val="24"/>
        </w:rPr>
        <w:t>,</w:t>
      </w:r>
      <w:r w:rsidR="005B5CCC" w:rsidRPr="00AB6C42">
        <w:rPr>
          <w:rFonts w:ascii="Arial" w:hAnsi="Arial" w:cs="Arial"/>
          <w:sz w:val="24"/>
          <w:szCs w:val="24"/>
        </w:rPr>
        <w:t xml:space="preserve"> </w:t>
      </w:r>
      <w:r w:rsidR="00ED0CB9" w:rsidRPr="00AB6C42">
        <w:rPr>
          <w:rFonts w:ascii="Arial" w:hAnsi="Arial" w:cs="Arial"/>
          <w:sz w:val="24"/>
          <w:szCs w:val="24"/>
        </w:rPr>
        <w:t>de la Ley Orgánica del Tribunal Estatal de Justicia Administrativa de San Luis Potosí</w:t>
      </w:r>
      <w:r w:rsidR="00260536" w:rsidRPr="00AB6C42">
        <w:rPr>
          <w:rFonts w:ascii="Arial" w:hAnsi="Arial" w:cs="Arial"/>
          <w:sz w:val="24"/>
          <w:szCs w:val="24"/>
        </w:rPr>
        <w:t xml:space="preserve">; </w:t>
      </w:r>
      <w:r w:rsidR="00556690" w:rsidRPr="00AB6C42">
        <w:rPr>
          <w:rFonts w:ascii="Arial" w:hAnsi="Arial" w:cs="Arial"/>
          <w:sz w:val="24"/>
          <w:szCs w:val="24"/>
        </w:rPr>
        <w:t xml:space="preserve">59 y 61 </w:t>
      </w:r>
      <w:r w:rsidR="004C771B" w:rsidRPr="00AB6C42">
        <w:rPr>
          <w:rFonts w:ascii="Arial" w:hAnsi="Arial" w:cs="Arial"/>
          <w:sz w:val="24"/>
          <w:szCs w:val="24"/>
        </w:rPr>
        <w:t xml:space="preserve">párrafo segundo, </w:t>
      </w:r>
      <w:r w:rsidR="00556690" w:rsidRPr="00AB6C42">
        <w:rPr>
          <w:rFonts w:ascii="Arial" w:hAnsi="Arial" w:cs="Arial"/>
          <w:sz w:val="24"/>
          <w:szCs w:val="24"/>
        </w:rPr>
        <w:t xml:space="preserve">del Reglamento Interior </w:t>
      </w:r>
      <w:r w:rsidR="00222074" w:rsidRPr="00AB6C42">
        <w:rPr>
          <w:rFonts w:ascii="Arial" w:hAnsi="Arial" w:cs="Arial"/>
          <w:sz w:val="24"/>
          <w:szCs w:val="24"/>
        </w:rPr>
        <w:t xml:space="preserve">del Tribunal Estatal de Justicia Administrativa de San Luis Potosí; </w:t>
      </w:r>
      <w:r w:rsidR="0097333D" w:rsidRPr="00AB6C42">
        <w:rPr>
          <w:rFonts w:ascii="Arial" w:hAnsi="Arial" w:cs="Arial"/>
          <w:sz w:val="24"/>
          <w:szCs w:val="24"/>
        </w:rPr>
        <w:t xml:space="preserve">y </w:t>
      </w:r>
      <w:r w:rsidR="00292ADF" w:rsidRPr="00AB6C42">
        <w:rPr>
          <w:rFonts w:ascii="Arial" w:hAnsi="Arial" w:cs="Arial"/>
          <w:sz w:val="24"/>
          <w:szCs w:val="24"/>
        </w:rPr>
        <w:t>15 del Código Procesal Administrativo para el Estado de San Luis Potosí</w:t>
      </w:r>
      <w:r w:rsidR="00A43BDA" w:rsidRPr="00AB6C42">
        <w:rPr>
          <w:rFonts w:ascii="Arial" w:hAnsi="Arial" w:cs="Arial"/>
          <w:sz w:val="24"/>
          <w:szCs w:val="24"/>
        </w:rPr>
        <w:t>;</w:t>
      </w:r>
      <w:r w:rsidR="0097333D" w:rsidRPr="00AB6C42">
        <w:rPr>
          <w:rFonts w:ascii="Arial" w:hAnsi="Arial" w:cs="Arial"/>
          <w:sz w:val="24"/>
          <w:szCs w:val="24"/>
        </w:rPr>
        <w:t xml:space="preserve"> </w:t>
      </w:r>
      <w:r w:rsidR="00EC758D" w:rsidRPr="00AB6C42">
        <w:rPr>
          <w:rFonts w:ascii="Arial" w:hAnsi="Arial" w:cs="Arial"/>
          <w:sz w:val="24"/>
          <w:szCs w:val="24"/>
        </w:rPr>
        <w:t>expide el acuerdo mediante el cual se modifica el "Calendario Oficial de Labores 2023, para el Tribunal Estatal de Justicia Administrativa de San Luis Potosí", y</w:t>
      </w:r>
      <w:r w:rsidR="00B67EC9" w:rsidRPr="00AB6C42">
        <w:rPr>
          <w:rFonts w:ascii="Arial" w:hAnsi="Arial" w:cs="Arial"/>
          <w:sz w:val="24"/>
          <w:szCs w:val="24"/>
        </w:rPr>
        <w:t>:</w:t>
      </w:r>
    </w:p>
    <w:p w14:paraId="4EB1F8D7" w14:textId="77777777" w:rsidR="00EC758D" w:rsidRPr="00AB6C42" w:rsidRDefault="00EC758D" w:rsidP="00AB6C42">
      <w:pPr>
        <w:spacing w:after="0" w:line="240" w:lineRule="auto"/>
        <w:jc w:val="both"/>
        <w:rPr>
          <w:rFonts w:ascii="Arial" w:hAnsi="Arial" w:cs="Arial"/>
          <w:sz w:val="24"/>
          <w:szCs w:val="24"/>
        </w:rPr>
      </w:pPr>
    </w:p>
    <w:p w14:paraId="268B2482" w14:textId="4A4252A4" w:rsidR="00292ADF" w:rsidRPr="00AB6C42" w:rsidRDefault="00EC758D" w:rsidP="00AB6C42">
      <w:pPr>
        <w:spacing w:after="0" w:line="240" w:lineRule="auto"/>
        <w:jc w:val="both"/>
        <w:rPr>
          <w:rFonts w:ascii="Arial" w:hAnsi="Arial" w:cs="Arial"/>
          <w:sz w:val="24"/>
          <w:szCs w:val="24"/>
        </w:rPr>
      </w:pPr>
      <w:r w:rsidRPr="00AB6C42">
        <w:rPr>
          <w:rFonts w:ascii="Arial" w:hAnsi="Arial" w:cs="Arial"/>
          <w:sz w:val="24"/>
          <w:szCs w:val="24"/>
        </w:rPr>
        <w:t>C O N S I D E R A N D O</w:t>
      </w:r>
    </w:p>
    <w:p w14:paraId="465C0622" w14:textId="77777777" w:rsidR="00B67EC9" w:rsidRPr="00AB6C42" w:rsidRDefault="00B67EC9" w:rsidP="00AB6C42">
      <w:pPr>
        <w:spacing w:after="0" w:line="240" w:lineRule="auto"/>
        <w:jc w:val="both"/>
        <w:rPr>
          <w:rFonts w:ascii="Arial" w:hAnsi="Arial" w:cs="Arial"/>
          <w:sz w:val="24"/>
          <w:szCs w:val="24"/>
        </w:rPr>
      </w:pPr>
    </w:p>
    <w:p w14:paraId="2015EA04" w14:textId="0C64E967" w:rsidR="009D6A30" w:rsidRPr="00AB6C42" w:rsidRDefault="00170BC2" w:rsidP="00AB6C42">
      <w:pPr>
        <w:spacing w:after="0" w:line="240" w:lineRule="auto"/>
        <w:jc w:val="both"/>
        <w:rPr>
          <w:rFonts w:ascii="Arial" w:hAnsi="Arial" w:cs="Arial"/>
          <w:sz w:val="24"/>
          <w:szCs w:val="24"/>
        </w:rPr>
      </w:pPr>
      <w:r w:rsidRPr="00AB6C42">
        <w:rPr>
          <w:rFonts w:ascii="Arial" w:hAnsi="Arial" w:cs="Arial"/>
          <w:sz w:val="24"/>
          <w:szCs w:val="24"/>
        </w:rPr>
        <w:t xml:space="preserve">Primero. </w:t>
      </w:r>
      <w:r w:rsidR="00F312C1" w:rsidRPr="00AB6C42">
        <w:rPr>
          <w:rFonts w:ascii="Arial" w:hAnsi="Arial" w:cs="Arial"/>
          <w:sz w:val="24"/>
          <w:szCs w:val="24"/>
        </w:rPr>
        <w:t>En sesión Ordinaria celebrada el</w:t>
      </w:r>
      <w:r w:rsidR="004D27E4" w:rsidRPr="00AB6C42">
        <w:rPr>
          <w:rFonts w:ascii="Arial" w:hAnsi="Arial" w:cs="Arial"/>
          <w:sz w:val="24"/>
          <w:szCs w:val="24"/>
        </w:rPr>
        <w:t xml:space="preserve"> </w:t>
      </w:r>
      <w:r w:rsidR="00B33860" w:rsidRPr="00AB6C42">
        <w:rPr>
          <w:rFonts w:ascii="Arial" w:hAnsi="Arial" w:cs="Arial"/>
          <w:sz w:val="24"/>
          <w:szCs w:val="24"/>
        </w:rPr>
        <w:t>uno de febrero de dos mil veintitrés</w:t>
      </w:r>
      <w:r w:rsidR="004D27E4" w:rsidRPr="00AB6C42">
        <w:rPr>
          <w:rFonts w:ascii="Arial" w:hAnsi="Arial" w:cs="Arial"/>
          <w:sz w:val="24"/>
          <w:szCs w:val="24"/>
        </w:rPr>
        <w:t>, el Pleno del Tribunal Estatal de Justicia Administrativa de San Luis Potosí, aprobó el "Calendario Oficial de Labores 2023, para el Tribunal Estatal de Justicia Administrativa de San Luis Potosí"</w:t>
      </w:r>
      <w:r w:rsidR="006A7A95" w:rsidRPr="00AB6C42">
        <w:rPr>
          <w:rFonts w:ascii="Arial" w:hAnsi="Arial" w:cs="Arial"/>
          <w:sz w:val="24"/>
          <w:szCs w:val="24"/>
        </w:rPr>
        <w:t>.</w:t>
      </w:r>
    </w:p>
    <w:p w14:paraId="686672AE" w14:textId="77777777" w:rsidR="006A7A95" w:rsidRPr="00AB6C42" w:rsidRDefault="006A7A95" w:rsidP="00AB6C42">
      <w:pPr>
        <w:spacing w:after="0" w:line="240" w:lineRule="auto"/>
        <w:jc w:val="both"/>
        <w:rPr>
          <w:rFonts w:ascii="Arial" w:hAnsi="Arial" w:cs="Arial"/>
          <w:sz w:val="24"/>
          <w:szCs w:val="24"/>
        </w:rPr>
      </w:pPr>
    </w:p>
    <w:p w14:paraId="421E4AA4" w14:textId="77777777" w:rsidR="006A7A95" w:rsidRPr="00AB6C42" w:rsidRDefault="006A7A95" w:rsidP="00AB6C42">
      <w:pPr>
        <w:spacing w:after="0" w:line="240" w:lineRule="auto"/>
        <w:jc w:val="both"/>
        <w:rPr>
          <w:rFonts w:ascii="Arial" w:hAnsi="Arial" w:cs="Arial"/>
          <w:sz w:val="24"/>
          <w:szCs w:val="24"/>
        </w:rPr>
      </w:pPr>
      <w:r w:rsidRPr="00AB6C42">
        <w:rPr>
          <w:rFonts w:ascii="Arial" w:hAnsi="Arial" w:cs="Arial"/>
          <w:sz w:val="24"/>
          <w:szCs w:val="24"/>
        </w:rPr>
        <w:t xml:space="preserve">Segundo. En dicho calendario, para conmemorar el Día del Burócrata, se contemplaron como posibles días inhábiles, el viernes cuatro o el lunes siete de agosto de dos mil veintitrés. </w:t>
      </w:r>
    </w:p>
    <w:p w14:paraId="4EA7297E" w14:textId="77777777" w:rsidR="006A7A95" w:rsidRPr="00AB6C42" w:rsidRDefault="006A7A95" w:rsidP="00AB6C42">
      <w:pPr>
        <w:spacing w:after="0" w:line="240" w:lineRule="auto"/>
        <w:jc w:val="both"/>
        <w:rPr>
          <w:rFonts w:ascii="Arial" w:hAnsi="Arial" w:cs="Arial"/>
          <w:sz w:val="24"/>
          <w:szCs w:val="24"/>
        </w:rPr>
      </w:pPr>
    </w:p>
    <w:p w14:paraId="4F32EBD6" w14:textId="76B6BB5A" w:rsidR="006A7A95" w:rsidRPr="00AB6C42" w:rsidRDefault="006A7A95" w:rsidP="00AB6C42">
      <w:pPr>
        <w:spacing w:after="0" w:line="240" w:lineRule="auto"/>
        <w:jc w:val="both"/>
        <w:rPr>
          <w:rFonts w:ascii="Arial" w:hAnsi="Arial" w:cs="Arial"/>
          <w:sz w:val="24"/>
          <w:szCs w:val="24"/>
        </w:rPr>
      </w:pPr>
      <w:r w:rsidRPr="00AB6C42">
        <w:rPr>
          <w:rFonts w:ascii="Arial" w:hAnsi="Arial" w:cs="Arial"/>
          <w:sz w:val="24"/>
          <w:szCs w:val="24"/>
        </w:rPr>
        <w:t xml:space="preserve">Tercero. Para conmemorar el referido Día del Burócrata, el Poder Ejecutivo del Estado, determinó suspender actividades el lunes siete de agosto de dos mil veintitrés, exclusivamente para los niveles 1 a 13 del personal de base del Poder Ejecutivo del Estado. </w:t>
      </w:r>
    </w:p>
    <w:p w14:paraId="60490F58" w14:textId="77777777" w:rsidR="009D6A30" w:rsidRPr="00AB6C42" w:rsidRDefault="009D6A30" w:rsidP="00AB6C42">
      <w:pPr>
        <w:spacing w:after="0" w:line="240" w:lineRule="auto"/>
        <w:jc w:val="both"/>
        <w:rPr>
          <w:rFonts w:ascii="Arial" w:hAnsi="Arial" w:cs="Arial"/>
          <w:sz w:val="24"/>
          <w:szCs w:val="24"/>
        </w:rPr>
      </w:pPr>
    </w:p>
    <w:p w14:paraId="3CE7AF44" w14:textId="3A204294" w:rsidR="00B33860" w:rsidRPr="00AB6C42" w:rsidRDefault="006A7A95" w:rsidP="00AB6C42">
      <w:pPr>
        <w:spacing w:after="0" w:line="240" w:lineRule="auto"/>
        <w:jc w:val="both"/>
        <w:rPr>
          <w:rFonts w:ascii="Arial" w:hAnsi="Arial" w:cs="Arial"/>
          <w:sz w:val="24"/>
          <w:szCs w:val="24"/>
        </w:rPr>
      </w:pPr>
      <w:r w:rsidRPr="00AB6C42">
        <w:rPr>
          <w:rFonts w:ascii="Arial" w:hAnsi="Arial" w:cs="Arial"/>
          <w:sz w:val="24"/>
          <w:szCs w:val="24"/>
        </w:rPr>
        <w:t>Cuarto</w:t>
      </w:r>
      <w:r w:rsidR="00170BC2" w:rsidRPr="00AB6C42">
        <w:rPr>
          <w:rFonts w:ascii="Arial" w:hAnsi="Arial" w:cs="Arial"/>
          <w:sz w:val="24"/>
          <w:szCs w:val="24"/>
        </w:rPr>
        <w:t xml:space="preserve">. </w:t>
      </w:r>
      <w:r w:rsidR="00300669" w:rsidRPr="00AB6C42">
        <w:rPr>
          <w:rFonts w:ascii="Arial" w:hAnsi="Arial" w:cs="Arial"/>
          <w:sz w:val="24"/>
          <w:szCs w:val="24"/>
        </w:rPr>
        <w:t xml:space="preserve">En la sesión de dos de agosto de dos mil veintitrés, se acordó la modificación al "Calendario Oficial de Labores 2023, para el Tribunal Estatal de Justicia Administrativa de San Luis Potosí", para efecto de declarar inhábil el lunes siete de agosto de dos mil veintitrés, para conmemorar </w:t>
      </w:r>
      <w:r w:rsidRPr="00AB6C42">
        <w:rPr>
          <w:rFonts w:ascii="Arial" w:hAnsi="Arial" w:cs="Arial"/>
          <w:sz w:val="24"/>
          <w:szCs w:val="24"/>
        </w:rPr>
        <w:t xml:space="preserve">el </w:t>
      </w:r>
      <w:r w:rsidR="00E02195" w:rsidRPr="00AB6C42">
        <w:rPr>
          <w:rFonts w:ascii="Arial" w:hAnsi="Arial" w:cs="Arial"/>
          <w:sz w:val="24"/>
          <w:szCs w:val="24"/>
        </w:rPr>
        <w:t>Día del Burócrata</w:t>
      </w:r>
      <w:r w:rsidR="00170BC2" w:rsidRPr="00AB6C42">
        <w:rPr>
          <w:rFonts w:ascii="Arial" w:hAnsi="Arial" w:cs="Arial"/>
          <w:sz w:val="24"/>
          <w:szCs w:val="24"/>
        </w:rPr>
        <w:t xml:space="preserve">; </w:t>
      </w:r>
      <w:r w:rsidR="00A22D94" w:rsidRPr="00AB6C42">
        <w:rPr>
          <w:rFonts w:ascii="Arial" w:hAnsi="Arial" w:cs="Arial"/>
          <w:sz w:val="24"/>
          <w:szCs w:val="24"/>
        </w:rPr>
        <w:t xml:space="preserve">para quedar de la siguiente manera: </w:t>
      </w:r>
    </w:p>
    <w:p w14:paraId="57C6FDB0" w14:textId="77777777" w:rsidR="00A22D94" w:rsidRPr="00AB6C42" w:rsidRDefault="00A22D94" w:rsidP="00AB6C42">
      <w:pPr>
        <w:spacing w:after="0" w:line="240" w:lineRule="auto"/>
        <w:jc w:val="both"/>
        <w:rPr>
          <w:rFonts w:ascii="Arial" w:hAnsi="Arial" w:cs="Arial"/>
          <w:sz w:val="24"/>
          <w:szCs w:val="24"/>
        </w:rPr>
      </w:pPr>
    </w:p>
    <w:p w14:paraId="08D2A240" w14:textId="58218639" w:rsidR="00A22D94" w:rsidRPr="00AB6C42" w:rsidRDefault="00A22D94" w:rsidP="00AB6C42">
      <w:pPr>
        <w:spacing w:after="0" w:line="240" w:lineRule="auto"/>
        <w:jc w:val="both"/>
        <w:rPr>
          <w:rFonts w:ascii="Arial" w:hAnsi="Arial" w:cs="Arial"/>
          <w:sz w:val="24"/>
          <w:szCs w:val="24"/>
        </w:rPr>
      </w:pPr>
      <w:r w:rsidRPr="00AB6C42">
        <w:rPr>
          <w:rFonts w:ascii="Arial" w:hAnsi="Arial" w:cs="Arial"/>
          <w:sz w:val="24"/>
          <w:szCs w:val="24"/>
        </w:rPr>
        <w:t xml:space="preserve">ACUERDO GENERAL DEL PLENO QUE </w:t>
      </w:r>
      <w:r w:rsidR="00B921BB" w:rsidRPr="00AB6C42">
        <w:rPr>
          <w:rFonts w:ascii="Arial" w:hAnsi="Arial" w:cs="Arial"/>
          <w:sz w:val="24"/>
          <w:szCs w:val="24"/>
        </w:rPr>
        <w:t xml:space="preserve">MODIFICA </w:t>
      </w:r>
      <w:r w:rsidRPr="00AB6C42">
        <w:rPr>
          <w:rFonts w:ascii="Arial" w:hAnsi="Arial" w:cs="Arial"/>
          <w:sz w:val="24"/>
          <w:szCs w:val="24"/>
        </w:rPr>
        <w:t xml:space="preserve">EL CALENDARIO OFICIAL DE LABORES 2023, PARA EL TRIBUNAL ESTATAL DE JUSTICIA ADMINISTRATIVA DE SAN LUIS POTOSÍ. </w:t>
      </w:r>
    </w:p>
    <w:p w14:paraId="4B20A5CD" w14:textId="77777777" w:rsidR="00B33860" w:rsidRPr="00AB6C42" w:rsidRDefault="00B33860" w:rsidP="00AB6C42">
      <w:pPr>
        <w:spacing w:after="0" w:line="240" w:lineRule="auto"/>
        <w:jc w:val="both"/>
        <w:rPr>
          <w:rFonts w:ascii="Arial" w:hAnsi="Arial" w:cs="Arial"/>
          <w:sz w:val="24"/>
          <w:szCs w:val="24"/>
        </w:rPr>
      </w:pPr>
    </w:p>
    <w:p w14:paraId="41A141FA" w14:textId="5B3E7DFD" w:rsidR="00EF327A" w:rsidRPr="00AB6C42" w:rsidRDefault="00A22D94" w:rsidP="00AB6C42">
      <w:pPr>
        <w:spacing w:after="0" w:line="240" w:lineRule="auto"/>
        <w:jc w:val="both"/>
        <w:rPr>
          <w:rFonts w:ascii="Arial" w:hAnsi="Arial" w:cs="Arial"/>
          <w:sz w:val="24"/>
          <w:szCs w:val="24"/>
        </w:rPr>
      </w:pPr>
      <w:r w:rsidRPr="00AB6C42">
        <w:rPr>
          <w:rFonts w:ascii="Arial" w:hAnsi="Arial" w:cs="Arial"/>
          <w:sz w:val="24"/>
          <w:szCs w:val="24"/>
        </w:rPr>
        <w:t>Primero</w:t>
      </w:r>
      <w:r w:rsidR="00E02195" w:rsidRPr="00AB6C42">
        <w:rPr>
          <w:rFonts w:ascii="Arial" w:hAnsi="Arial" w:cs="Arial"/>
          <w:sz w:val="24"/>
          <w:szCs w:val="24"/>
        </w:rPr>
        <w:t xml:space="preserve">. </w:t>
      </w:r>
      <w:r w:rsidR="00327892" w:rsidRPr="00AB6C42">
        <w:rPr>
          <w:rFonts w:ascii="Arial" w:hAnsi="Arial" w:cs="Arial"/>
          <w:sz w:val="24"/>
          <w:szCs w:val="24"/>
        </w:rPr>
        <w:t xml:space="preserve">Se </w:t>
      </w:r>
      <w:r w:rsidR="005F1E55" w:rsidRPr="00AB6C42">
        <w:rPr>
          <w:rFonts w:ascii="Arial" w:hAnsi="Arial" w:cs="Arial"/>
          <w:sz w:val="24"/>
          <w:szCs w:val="24"/>
        </w:rPr>
        <w:t>declara</w:t>
      </w:r>
      <w:r w:rsidR="00327892" w:rsidRPr="00AB6C42">
        <w:rPr>
          <w:rFonts w:ascii="Arial" w:hAnsi="Arial" w:cs="Arial"/>
          <w:sz w:val="24"/>
          <w:szCs w:val="24"/>
        </w:rPr>
        <w:t xml:space="preserve"> día inhábil </w:t>
      </w:r>
      <w:r w:rsidR="005F1E55" w:rsidRPr="00AB6C42">
        <w:rPr>
          <w:rFonts w:ascii="Arial" w:hAnsi="Arial" w:cs="Arial"/>
          <w:sz w:val="24"/>
          <w:szCs w:val="24"/>
        </w:rPr>
        <w:t xml:space="preserve">para el Tribunal Estatal de Justicia Administrativa de San Luis Potosí, </w:t>
      </w:r>
      <w:r w:rsidR="00E02195" w:rsidRPr="00AB6C42">
        <w:rPr>
          <w:rFonts w:ascii="Arial" w:hAnsi="Arial" w:cs="Arial"/>
          <w:sz w:val="24"/>
          <w:szCs w:val="24"/>
        </w:rPr>
        <w:t xml:space="preserve">el siete de agosto de dos mil veintitrés para conmemorar el Día del Burócrata. </w:t>
      </w:r>
      <w:r w:rsidR="005F1E55" w:rsidRPr="00AB6C42">
        <w:rPr>
          <w:rFonts w:ascii="Arial" w:hAnsi="Arial" w:cs="Arial"/>
          <w:sz w:val="24"/>
          <w:szCs w:val="24"/>
        </w:rPr>
        <w:t xml:space="preserve"> </w:t>
      </w:r>
    </w:p>
    <w:p w14:paraId="2A44DE1D" w14:textId="77777777" w:rsidR="00E02195" w:rsidRPr="00AB6C42" w:rsidRDefault="00E02195" w:rsidP="00AB6C42">
      <w:pPr>
        <w:spacing w:after="0" w:line="240" w:lineRule="auto"/>
        <w:jc w:val="both"/>
        <w:rPr>
          <w:rFonts w:ascii="Arial" w:hAnsi="Arial" w:cs="Arial"/>
          <w:sz w:val="24"/>
          <w:szCs w:val="24"/>
        </w:rPr>
      </w:pPr>
    </w:p>
    <w:p w14:paraId="3748A256" w14:textId="3E7DAE53" w:rsidR="00B06C63" w:rsidRPr="00AB6C42" w:rsidRDefault="00DE7257" w:rsidP="00AB6C42">
      <w:pPr>
        <w:spacing w:after="0" w:line="240" w:lineRule="auto"/>
        <w:jc w:val="both"/>
        <w:rPr>
          <w:rFonts w:ascii="Arial" w:hAnsi="Arial" w:cs="Arial"/>
          <w:sz w:val="24"/>
          <w:szCs w:val="24"/>
        </w:rPr>
      </w:pPr>
      <w:r w:rsidRPr="00AB6C42">
        <w:rPr>
          <w:rFonts w:ascii="Arial" w:hAnsi="Arial" w:cs="Arial"/>
          <w:sz w:val="24"/>
          <w:szCs w:val="24"/>
        </w:rPr>
        <w:lastRenderedPageBreak/>
        <w:t>En consecuencia,</w:t>
      </w:r>
      <w:r w:rsidR="00181FBF" w:rsidRPr="00AB6C42">
        <w:rPr>
          <w:rFonts w:ascii="Arial" w:hAnsi="Arial" w:cs="Arial"/>
          <w:sz w:val="24"/>
          <w:szCs w:val="24"/>
        </w:rPr>
        <w:t xml:space="preserve"> </w:t>
      </w:r>
      <w:r w:rsidR="00F26630" w:rsidRPr="00AB6C42">
        <w:rPr>
          <w:rFonts w:ascii="Arial" w:hAnsi="Arial" w:cs="Arial"/>
          <w:sz w:val="24"/>
          <w:szCs w:val="24"/>
        </w:rPr>
        <w:t xml:space="preserve">en </w:t>
      </w:r>
      <w:r w:rsidR="00E02195" w:rsidRPr="00AB6C42">
        <w:rPr>
          <w:rFonts w:ascii="Arial" w:hAnsi="Arial" w:cs="Arial"/>
          <w:sz w:val="24"/>
          <w:szCs w:val="24"/>
        </w:rPr>
        <w:t xml:space="preserve">el </w:t>
      </w:r>
      <w:r w:rsidR="00F26630" w:rsidRPr="00AB6C42">
        <w:rPr>
          <w:rFonts w:ascii="Arial" w:hAnsi="Arial" w:cs="Arial"/>
          <w:sz w:val="24"/>
          <w:szCs w:val="24"/>
        </w:rPr>
        <w:t xml:space="preserve">día inhábil de referencia, </w:t>
      </w:r>
      <w:r w:rsidR="00514873" w:rsidRPr="00AB6C42">
        <w:rPr>
          <w:rFonts w:ascii="Arial" w:hAnsi="Arial" w:cs="Arial"/>
          <w:sz w:val="24"/>
          <w:szCs w:val="24"/>
        </w:rPr>
        <w:t>se suspenderá</w:t>
      </w:r>
      <w:r w:rsidR="00E02195" w:rsidRPr="00AB6C42">
        <w:rPr>
          <w:rFonts w:ascii="Arial" w:hAnsi="Arial" w:cs="Arial"/>
          <w:sz w:val="24"/>
          <w:szCs w:val="24"/>
        </w:rPr>
        <w:t>n</w:t>
      </w:r>
      <w:r w:rsidR="00514873" w:rsidRPr="00AB6C42">
        <w:rPr>
          <w:rFonts w:ascii="Arial" w:hAnsi="Arial" w:cs="Arial"/>
          <w:sz w:val="24"/>
          <w:szCs w:val="24"/>
        </w:rPr>
        <w:t xml:space="preserve"> las labores generales del Tribunal y no correrán los plazos</w:t>
      </w:r>
      <w:r w:rsidR="008154A0" w:rsidRPr="00AB6C42">
        <w:rPr>
          <w:rFonts w:ascii="Arial" w:hAnsi="Arial" w:cs="Arial"/>
          <w:sz w:val="24"/>
          <w:szCs w:val="24"/>
        </w:rPr>
        <w:t xml:space="preserve"> y términos</w:t>
      </w:r>
      <w:r w:rsidR="003C0FED" w:rsidRPr="00AB6C42">
        <w:rPr>
          <w:rFonts w:ascii="Arial" w:hAnsi="Arial" w:cs="Arial"/>
          <w:sz w:val="24"/>
          <w:szCs w:val="24"/>
        </w:rPr>
        <w:t>.</w:t>
      </w:r>
    </w:p>
    <w:p w14:paraId="5094DCA4" w14:textId="77777777" w:rsidR="00B06C63" w:rsidRPr="00AB6C42" w:rsidRDefault="00B06C63" w:rsidP="00AB6C42">
      <w:pPr>
        <w:spacing w:after="0" w:line="240" w:lineRule="auto"/>
        <w:jc w:val="both"/>
        <w:rPr>
          <w:rFonts w:ascii="Arial" w:hAnsi="Arial" w:cs="Arial"/>
          <w:sz w:val="24"/>
          <w:szCs w:val="24"/>
        </w:rPr>
      </w:pPr>
    </w:p>
    <w:p w14:paraId="165D1478" w14:textId="5A88D961" w:rsidR="00790C45" w:rsidRPr="00AB6C42" w:rsidRDefault="00162E81" w:rsidP="00AB6C42">
      <w:pPr>
        <w:spacing w:after="0" w:line="240" w:lineRule="auto"/>
        <w:jc w:val="both"/>
        <w:rPr>
          <w:rFonts w:ascii="Arial" w:hAnsi="Arial" w:cs="Arial"/>
          <w:sz w:val="24"/>
          <w:szCs w:val="24"/>
        </w:rPr>
      </w:pPr>
      <w:r w:rsidRPr="00AB6C42">
        <w:rPr>
          <w:rFonts w:ascii="Arial" w:hAnsi="Arial" w:cs="Arial"/>
          <w:sz w:val="24"/>
          <w:szCs w:val="24"/>
        </w:rPr>
        <w:t>Segundo</w:t>
      </w:r>
      <w:r w:rsidR="003B3644" w:rsidRPr="00AB6C42">
        <w:rPr>
          <w:rFonts w:ascii="Arial" w:hAnsi="Arial" w:cs="Arial"/>
          <w:sz w:val="24"/>
          <w:szCs w:val="24"/>
        </w:rPr>
        <w:t xml:space="preserve">. </w:t>
      </w:r>
      <w:r w:rsidR="00BF1AC1" w:rsidRPr="00AB6C42">
        <w:rPr>
          <w:rFonts w:ascii="Arial" w:hAnsi="Arial" w:cs="Arial"/>
          <w:sz w:val="24"/>
          <w:szCs w:val="24"/>
        </w:rPr>
        <w:t xml:space="preserve">Con fundamento en el artículo </w:t>
      </w:r>
      <w:r w:rsidR="002B36E0" w:rsidRPr="00AB6C42">
        <w:rPr>
          <w:rFonts w:ascii="Arial" w:hAnsi="Arial" w:cs="Arial"/>
          <w:sz w:val="24"/>
          <w:szCs w:val="24"/>
        </w:rPr>
        <w:t xml:space="preserve">15 del Código Procesal Administrativo para el Estado de San Luis Potosí, </w:t>
      </w:r>
      <w:r w:rsidR="0043421A" w:rsidRPr="00AB6C42">
        <w:rPr>
          <w:rFonts w:ascii="Arial" w:hAnsi="Arial" w:cs="Arial"/>
          <w:sz w:val="24"/>
          <w:szCs w:val="24"/>
        </w:rPr>
        <w:t xml:space="preserve">publíquese el presente Acuerdo </w:t>
      </w:r>
      <w:r w:rsidR="009B5FAF" w:rsidRPr="00AB6C42">
        <w:rPr>
          <w:rFonts w:ascii="Arial" w:hAnsi="Arial" w:cs="Arial"/>
          <w:sz w:val="24"/>
          <w:szCs w:val="24"/>
        </w:rPr>
        <w:t xml:space="preserve">en los estrados del Tribunal, en su Página Electrónica Oficial </w:t>
      </w:r>
      <w:r w:rsidR="00C36915" w:rsidRPr="00AB6C42">
        <w:rPr>
          <w:rFonts w:ascii="Arial" w:hAnsi="Arial" w:cs="Arial"/>
          <w:sz w:val="24"/>
          <w:szCs w:val="24"/>
        </w:rPr>
        <w:t xml:space="preserve">y en el Periódico Oficial del Estado "Plan de San Luis". </w:t>
      </w:r>
    </w:p>
    <w:p w14:paraId="6D84515C" w14:textId="77777777" w:rsidR="001A0A40" w:rsidRPr="00AB6C42" w:rsidRDefault="001A0A40" w:rsidP="00AB6C42">
      <w:pPr>
        <w:spacing w:after="0" w:line="240" w:lineRule="auto"/>
        <w:jc w:val="both"/>
        <w:rPr>
          <w:rFonts w:ascii="Arial" w:hAnsi="Arial" w:cs="Arial"/>
          <w:sz w:val="24"/>
          <w:szCs w:val="24"/>
        </w:rPr>
      </w:pPr>
    </w:p>
    <w:p w14:paraId="21BA0C1B" w14:textId="759D06E3" w:rsidR="00F644C1" w:rsidRPr="00AB6C42" w:rsidRDefault="00170BC2" w:rsidP="00AB6C42">
      <w:pPr>
        <w:spacing w:after="0" w:line="240" w:lineRule="auto"/>
        <w:jc w:val="both"/>
        <w:rPr>
          <w:rFonts w:ascii="Arial" w:hAnsi="Arial" w:cs="Arial"/>
          <w:sz w:val="24"/>
          <w:szCs w:val="24"/>
        </w:rPr>
      </w:pPr>
      <w:r w:rsidRPr="00AB6C42">
        <w:rPr>
          <w:rFonts w:ascii="Arial" w:hAnsi="Arial" w:cs="Arial"/>
          <w:sz w:val="24"/>
          <w:szCs w:val="24"/>
        </w:rPr>
        <w:t>Dado en la ciudad de San Luis Potosí, San Luis Potosí, a dos de agosto de dos mil veintitrés, por el Pleno del Tribunal Estatal de Justicia Administrativa de San Luis Potosí</w:t>
      </w:r>
      <w:r w:rsidR="007D4E1A" w:rsidRPr="00AB6C42">
        <w:rPr>
          <w:rFonts w:ascii="Arial" w:hAnsi="Arial" w:cs="Arial"/>
          <w:sz w:val="24"/>
          <w:szCs w:val="24"/>
        </w:rPr>
        <w:t>.</w:t>
      </w:r>
      <w:r w:rsidR="00003FB1" w:rsidRPr="00AB6C42">
        <w:rPr>
          <w:rFonts w:ascii="Arial" w:hAnsi="Arial" w:cs="Arial"/>
          <w:sz w:val="24"/>
          <w:szCs w:val="24"/>
        </w:rPr>
        <w:t xml:space="preserve"> </w:t>
      </w:r>
    </w:p>
    <w:p w14:paraId="4E9C3B97" w14:textId="77777777" w:rsidR="001013A2" w:rsidRPr="00AB6C42" w:rsidRDefault="001013A2" w:rsidP="00AB6C42">
      <w:pPr>
        <w:spacing w:after="0" w:line="240" w:lineRule="auto"/>
        <w:jc w:val="both"/>
        <w:rPr>
          <w:rFonts w:ascii="Arial" w:hAnsi="Arial" w:cs="Arial"/>
          <w:sz w:val="24"/>
          <w:szCs w:val="24"/>
        </w:rPr>
      </w:pPr>
    </w:p>
    <w:sectPr w:rsidR="001013A2" w:rsidRPr="00AB6C42" w:rsidSect="00AB6C42">
      <w:headerReference w:type="default" r:id="rId7"/>
      <w:footerReference w:type="default" r:id="rId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DCAE" w14:textId="77777777" w:rsidR="0067648C" w:rsidRDefault="0067648C" w:rsidP="00FF09D3">
      <w:pPr>
        <w:spacing w:after="0" w:line="240" w:lineRule="auto"/>
      </w:pPr>
      <w:r>
        <w:separator/>
      </w:r>
    </w:p>
  </w:endnote>
  <w:endnote w:type="continuationSeparator" w:id="0">
    <w:p w14:paraId="2735FCE3" w14:textId="77777777" w:rsidR="0067648C" w:rsidRDefault="0067648C" w:rsidP="00FF09D3">
      <w:pPr>
        <w:spacing w:after="0" w:line="240" w:lineRule="auto"/>
      </w:pPr>
      <w:r>
        <w:continuationSeparator/>
      </w:r>
    </w:p>
  </w:endnote>
  <w:endnote w:type="continuationNotice" w:id="1">
    <w:p w14:paraId="17E10B41" w14:textId="77777777" w:rsidR="0067648C" w:rsidRDefault="0067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F3B7" w14:textId="05B60263" w:rsidR="00003FB1" w:rsidRPr="00003FB1" w:rsidRDefault="00003FB1" w:rsidP="00003FB1">
    <w:pPr>
      <w:pStyle w:val="Encabezado"/>
      <w:ind w:left="708"/>
      <w:jc w:val="right"/>
      <w:rPr>
        <w:rFonts w:ascii="Arial" w:hAnsi="Arial" w:cs="Arial"/>
        <w:sz w:val="16"/>
        <w:szCs w:val="16"/>
        <w:lang w:eastAsia="es-MX"/>
      </w:rPr>
    </w:pPr>
    <w:r w:rsidRPr="002A34FB">
      <w:rPr>
        <w:rFonts w:ascii="Arial" w:hAnsi="Arial" w:cs="Arial"/>
        <w:sz w:val="16"/>
        <w:szCs w:val="16"/>
        <w:lang w:eastAsia="es-MX"/>
      </w:rPr>
      <w:t xml:space="preserve">Hoja </w:t>
    </w:r>
    <w:r w:rsidRPr="002A34FB">
      <w:rPr>
        <w:rFonts w:ascii="Arial" w:hAnsi="Arial" w:cs="Arial"/>
        <w:b/>
        <w:bCs/>
        <w:sz w:val="16"/>
        <w:szCs w:val="16"/>
        <w:lang w:eastAsia="es-MX"/>
      </w:rPr>
      <w:fldChar w:fldCharType="begin"/>
    </w:r>
    <w:r w:rsidRPr="002A34FB">
      <w:rPr>
        <w:rFonts w:ascii="Arial" w:hAnsi="Arial" w:cs="Arial"/>
        <w:b/>
        <w:bCs/>
        <w:sz w:val="16"/>
        <w:szCs w:val="16"/>
        <w:lang w:eastAsia="es-MX"/>
      </w:rPr>
      <w:instrText xml:space="preserve"> =(</w:instrText>
    </w:r>
    <w:r w:rsidRPr="002A34FB">
      <w:rPr>
        <w:rFonts w:ascii="Arial" w:hAnsi="Arial" w:cs="Arial"/>
        <w:b/>
        <w:bCs/>
        <w:sz w:val="16"/>
        <w:szCs w:val="16"/>
        <w:lang w:eastAsia="es-MX"/>
      </w:rPr>
      <w:fldChar w:fldCharType="begin"/>
    </w:r>
    <w:r w:rsidRPr="002A34FB">
      <w:rPr>
        <w:rFonts w:ascii="Arial" w:hAnsi="Arial" w:cs="Arial"/>
        <w:b/>
        <w:bCs/>
        <w:sz w:val="16"/>
        <w:szCs w:val="16"/>
        <w:lang w:eastAsia="es-MX"/>
      </w:rPr>
      <w:instrText xml:space="preserve"> PAGE</w:instrText>
    </w:r>
    <w:r w:rsidRPr="002A34FB">
      <w:rPr>
        <w:rFonts w:ascii="Arial" w:hAnsi="Arial" w:cs="Arial"/>
        <w:b/>
        <w:bCs/>
        <w:sz w:val="16"/>
        <w:szCs w:val="16"/>
        <w:lang w:eastAsia="es-MX"/>
      </w:rPr>
      <w:fldChar w:fldCharType="separate"/>
    </w:r>
    <w:r w:rsidR="00AB6C42">
      <w:rPr>
        <w:rFonts w:ascii="Arial" w:hAnsi="Arial" w:cs="Arial"/>
        <w:b/>
        <w:bCs/>
        <w:noProof/>
        <w:sz w:val="16"/>
        <w:szCs w:val="16"/>
        <w:lang w:eastAsia="es-MX"/>
      </w:rPr>
      <w:instrText>2</w:instrText>
    </w:r>
    <w:r w:rsidRPr="002A34FB">
      <w:rPr>
        <w:rFonts w:ascii="Arial" w:hAnsi="Arial" w:cs="Arial"/>
        <w:b/>
        <w:bCs/>
        <w:sz w:val="16"/>
        <w:szCs w:val="16"/>
        <w:lang w:eastAsia="es-MX"/>
      </w:rPr>
      <w:fldChar w:fldCharType="end"/>
    </w:r>
    <w:r w:rsidRPr="002A34FB">
      <w:rPr>
        <w:rFonts w:ascii="Arial" w:hAnsi="Arial" w:cs="Arial"/>
        <w:b/>
        <w:bCs/>
        <w:sz w:val="16"/>
        <w:szCs w:val="16"/>
        <w:lang w:eastAsia="es-MX"/>
      </w:rPr>
      <w:instrText xml:space="preserve">+1)/2 </w:instrText>
    </w:r>
    <w:r w:rsidRPr="002A34FB">
      <w:rPr>
        <w:rFonts w:ascii="Arial" w:hAnsi="Arial" w:cs="Arial"/>
        <w:b/>
        <w:bCs/>
        <w:sz w:val="16"/>
        <w:szCs w:val="16"/>
        <w:lang w:eastAsia="es-MX"/>
      </w:rPr>
      <w:fldChar w:fldCharType="separate"/>
    </w:r>
    <w:r w:rsidR="00AB6C42">
      <w:rPr>
        <w:rFonts w:ascii="Arial" w:hAnsi="Arial" w:cs="Arial"/>
        <w:b/>
        <w:bCs/>
        <w:noProof/>
        <w:sz w:val="16"/>
        <w:szCs w:val="16"/>
        <w:lang w:eastAsia="es-MX"/>
      </w:rPr>
      <w:t>1.5</w:t>
    </w:r>
    <w:r w:rsidRPr="002A34FB">
      <w:rPr>
        <w:rFonts w:ascii="Arial" w:hAnsi="Arial" w:cs="Arial"/>
        <w:b/>
        <w:bCs/>
        <w:sz w:val="16"/>
        <w:szCs w:val="16"/>
        <w:lang w:eastAsia="es-MX"/>
      </w:rPr>
      <w:fldChar w:fldCharType="end"/>
    </w:r>
    <w:r w:rsidRPr="002A34FB">
      <w:rPr>
        <w:rFonts w:ascii="Arial" w:hAnsi="Arial" w:cs="Arial"/>
        <w:sz w:val="16"/>
        <w:szCs w:val="16"/>
        <w:lang w:eastAsia="es-MX"/>
      </w:rPr>
      <w:t xml:space="preserve"> de </w:t>
    </w:r>
    <w:r>
      <w:rPr>
        <w:rFonts w:ascii="Arial" w:hAnsi="Arial" w:cs="Arial"/>
        <w:b/>
        <w:bCs/>
        <w:sz w:val="16"/>
        <w:szCs w:val="16"/>
        <w:lang w:eastAsia="es-MX"/>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5DD2" w14:textId="77777777" w:rsidR="0067648C" w:rsidRDefault="0067648C" w:rsidP="00FF09D3">
      <w:pPr>
        <w:spacing w:after="0" w:line="240" w:lineRule="auto"/>
      </w:pPr>
      <w:r>
        <w:separator/>
      </w:r>
    </w:p>
  </w:footnote>
  <w:footnote w:type="continuationSeparator" w:id="0">
    <w:p w14:paraId="47CE9E19" w14:textId="77777777" w:rsidR="0067648C" w:rsidRDefault="0067648C" w:rsidP="00FF09D3">
      <w:pPr>
        <w:spacing w:after="0" w:line="240" w:lineRule="auto"/>
      </w:pPr>
      <w:r>
        <w:continuationSeparator/>
      </w:r>
    </w:p>
  </w:footnote>
  <w:footnote w:type="continuationNotice" w:id="1">
    <w:p w14:paraId="34205B7C" w14:textId="77777777" w:rsidR="0067648C" w:rsidRDefault="00676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768D" w14:textId="178487B6" w:rsidR="0067648C" w:rsidRDefault="0067648C" w:rsidP="00B443A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2B"/>
    <w:rsid w:val="00003FB1"/>
    <w:rsid w:val="00005F97"/>
    <w:rsid w:val="00012E7C"/>
    <w:rsid w:val="000166A5"/>
    <w:rsid w:val="00020E82"/>
    <w:rsid w:val="00026DF1"/>
    <w:rsid w:val="0003146A"/>
    <w:rsid w:val="00031BA0"/>
    <w:rsid w:val="0004149A"/>
    <w:rsid w:val="00051823"/>
    <w:rsid w:val="0006185D"/>
    <w:rsid w:val="00065D6A"/>
    <w:rsid w:val="00067234"/>
    <w:rsid w:val="00067F0F"/>
    <w:rsid w:val="00067F8A"/>
    <w:rsid w:val="00071AE3"/>
    <w:rsid w:val="00083237"/>
    <w:rsid w:val="00093351"/>
    <w:rsid w:val="00096BD5"/>
    <w:rsid w:val="000A307A"/>
    <w:rsid w:val="000B08B4"/>
    <w:rsid w:val="000B2F6E"/>
    <w:rsid w:val="000B4FB0"/>
    <w:rsid w:val="000B7387"/>
    <w:rsid w:val="000C156C"/>
    <w:rsid w:val="000C397F"/>
    <w:rsid w:val="000C5C26"/>
    <w:rsid w:val="000D1C0C"/>
    <w:rsid w:val="000D1DFC"/>
    <w:rsid w:val="000D7932"/>
    <w:rsid w:val="000E2ADA"/>
    <w:rsid w:val="000F60A3"/>
    <w:rsid w:val="001013A2"/>
    <w:rsid w:val="00101D54"/>
    <w:rsid w:val="0010730C"/>
    <w:rsid w:val="00111AB5"/>
    <w:rsid w:val="00112A08"/>
    <w:rsid w:val="001134D7"/>
    <w:rsid w:val="00115087"/>
    <w:rsid w:val="001228F2"/>
    <w:rsid w:val="00131CC8"/>
    <w:rsid w:val="0013458D"/>
    <w:rsid w:val="00136AAD"/>
    <w:rsid w:val="00136DBE"/>
    <w:rsid w:val="0015190F"/>
    <w:rsid w:val="0015691C"/>
    <w:rsid w:val="001601CF"/>
    <w:rsid w:val="0016185E"/>
    <w:rsid w:val="00162E81"/>
    <w:rsid w:val="00164027"/>
    <w:rsid w:val="001657E7"/>
    <w:rsid w:val="001672BB"/>
    <w:rsid w:val="00170BC2"/>
    <w:rsid w:val="001724A0"/>
    <w:rsid w:val="0017576D"/>
    <w:rsid w:val="00176657"/>
    <w:rsid w:val="001775BF"/>
    <w:rsid w:val="00181FBF"/>
    <w:rsid w:val="00182A7A"/>
    <w:rsid w:val="00186704"/>
    <w:rsid w:val="00194F97"/>
    <w:rsid w:val="001A0A40"/>
    <w:rsid w:val="001A27E8"/>
    <w:rsid w:val="001A648C"/>
    <w:rsid w:val="001B0F57"/>
    <w:rsid w:val="001B19DD"/>
    <w:rsid w:val="001B1BB1"/>
    <w:rsid w:val="001B2559"/>
    <w:rsid w:val="001B2D8B"/>
    <w:rsid w:val="001B548C"/>
    <w:rsid w:val="001B6780"/>
    <w:rsid w:val="001C2DBD"/>
    <w:rsid w:val="001C4DBC"/>
    <w:rsid w:val="001D2F21"/>
    <w:rsid w:val="001D585F"/>
    <w:rsid w:val="001D5BB5"/>
    <w:rsid w:val="001D5CE2"/>
    <w:rsid w:val="001D6EE6"/>
    <w:rsid w:val="001E7E5F"/>
    <w:rsid w:val="002011B5"/>
    <w:rsid w:val="00201736"/>
    <w:rsid w:val="002121D8"/>
    <w:rsid w:val="0021732B"/>
    <w:rsid w:val="00217C4A"/>
    <w:rsid w:val="00222074"/>
    <w:rsid w:val="00223C23"/>
    <w:rsid w:val="00224BAF"/>
    <w:rsid w:val="00232204"/>
    <w:rsid w:val="00233AE4"/>
    <w:rsid w:val="0024306F"/>
    <w:rsid w:val="002506F2"/>
    <w:rsid w:val="002511D6"/>
    <w:rsid w:val="00260536"/>
    <w:rsid w:val="002625F9"/>
    <w:rsid w:val="002672A0"/>
    <w:rsid w:val="00273359"/>
    <w:rsid w:val="00283A20"/>
    <w:rsid w:val="00285F9E"/>
    <w:rsid w:val="00292671"/>
    <w:rsid w:val="002927CB"/>
    <w:rsid w:val="00292ADF"/>
    <w:rsid w:val="00293672"/>
    <w:rsid w:val="002952F7"/>
    <w:rsid w:val="00296C18"/>
    <w:rsid w:val="0029721C"/>
    <w:rsid w:val="002A18F8"/>
    <w:rsid w:val="002A24D1"/>
    <w:rsid w:val="002A27CD"/>
    <w:rsid w:val="002A4AB1"/>
    <w:rsid w:val="002A6408"/>
    <w:rsid w:val="002A7ECF"/>
    <w:rsid w:val="002B3018"/>
    <w:rsid w:val="002B36E0"/>
    <w:rsid w:val="002C1F18"/>
    <w:rsid w:val="002D7FA2"/>
    <w:rsid w:val="002E02B8"/>
    <w:rsid w:val="002E6AF5"/>
    <w:rsid w:val="002F3F69"/>
    <w:rsid w:val="002F5327"/>
    <w:rsid w:val="00300669"/>
    <w:rsid w:val="0030651B"/>
    <w:rsid w:val="0030693F"/>
    <w:rsid w:val="003072C2"/>
    <w:rsid w:val="00307E87"/>
    <w:rsid w:val="0031423C"/>
    <w:rsid w:val="003232F3"/>
    <w:rsid w:val="00327892"/>
    <w:rsid w:val="003319C2"/>
    <w:rsid w:val="00337598"/>
    <w:rsid w:val="00340ABC"/>
    <w:rsid w:val="0034117E"/>
    <w:rsid w:val="003449B5"/>
    <w:rsid w:val="00347373"/>
    <w:rsid w:val="00350104"/>
    <w:rsid w:val="0035099B"/>
    <w:rsid w:val="00351A85"/>
    <w:rsid w:val="003532FD"/>
    <w:rsid w:val="00365694"/>
    <w:rsid w:val="00365731"/>
    <w:rsid w:val="00372F82"/>
    <w:rsid w:val="00374FCC"/>
    <w:rsid w:val="00381501"/>
    <w:rsid w:val="0038473B"/>
    <w:rsid w:val="00385959"/>
    <w:rsid w:val="00385AF6"/>
    <w:rsid w:val="00390752"/>
    <w:rsid w:val="00392A3D"/>
    <w:rsid w:val="00393486"/>
    <w:rsid w:val="003A6855"/>
    <w:rsid w:val="003B0E85"/>
    <w:rsid w:val="003B1857"/>
    <w:rsid w:val="003B3644"/>
    <w:rsid w:val="003B3B20"/>
    <w:rsid w:val="003B3C2A"/>
    <w:rsid w:val="003C0FED"/>
    <w:rsid w:val="003C5B5B"/>
    <w:rsid w:val="003C6A90"/>
    <w:rsid w:val="003D0196"/>
    <w:rsid w:val="003D2601"/>
    <w:rsid w:val="003D75F1"/>
    <w:rsid w:val="003E3390"/>
    <w:rsid w:val="003E541B"/>
    <w:rsid w:val="003F0F8E"/>
    <w:rsid w:val="003F69FF"/>
    <w:rsid w:val="003F7EE2"/>
    <w:rsid w:val="004020A6"/>
    <w:rsid w:val="00407F2E"/>
    <w:rsid w:val="00410E65"/>
    <w:rsid w:val="00415E3D"/>
    <w:rsid w:val="004220B0"/>
    <w:rsid w:val="00425161"/>
    <w:rsid w:val="00426ED8"/>
    <w:rsid w:val="00430AE3"/>
    <w:rsid w:val="0043421A"/>
    <w:rsid w:val="004422F4"/>
    <w:rsid w:val="00451AC1"/>
    <w:rsid w:val="00452D4D"/>
    <w:rsid w:val="00455AE7"/>
    <w:rsid w:val="00465450"/>
    <w:rsid w:val="0047143A"/>
    <w:rsid w:val="00477B85"/>
    <w:rsid w:val="00480030"/>
    <w:rsid w:val="00492DEA"/>
    <w:rsid w:val="00494818"/>
    <w:rsid w:val="004A504D"/>
    <w:rsid w:val="004C1364"/>
    <w:rsid w:val="004C23FF"/>
    <w:rsid w:val="004C32C5"/>
    <w:rsid w:val="004C3F76"/>
    <w:rsid w:val="004C771B"/>
    <w:rsid w:val="004D27E4"/>
    <w:rsid w:val="004D28F7"/>
    <w:rsid w:val="004D3700"/>
    <w:rsid w:val="004E11A1"/>
    <w:rsid w:val="004F3DB8"/>
    <w:rsid w:val="004F67BF"/>
    <w:rsid w:val="004F7704"/>
    <w:rsid w:val="00503AFE"/>
    <w:rsid w:val="00506D41"/>
    <w:rsid w:val="00511E48"/>
    <w:rsid w:val="00514873"/>
    <w:rsid w:val="00520319"/>
    <w:rsid w:val="005246E3"/>
    <w:rsid w:val="00537928"/>
    <w:rsid w:val="0054118E"/>
    <w:rsid w:val="005474E3"/>
    <w:rsid w:val="00556690"/>
    <w:rsid w:val="00574981"/>
    <w:rsid w:val="00577B35"/>
    <w:rsid w:val="0058151E"/>
    <w:rsid w:val="00581F8A"/>
    <w:rsid w:val="00582029"/>
    <w:rsid w:val="00584D00"/>
    <w:rsid w:val="00587A58"/>
    <w:rsid w:val="00595EB0"/>
    <w:rsid w:val="005A0FBE"/>
    <w:rsid w:val="005B1ECA"/>
    <w:rsid w:val="005B5CCC"/>
    <w:rsid w:val="005C24FD"/>
    <w:rsid w:val="005C387B"/>
    <w:rsid w:val="005C7331"/>
    <w:rsid w:val="005D0AB7"/>
    <w:rsid w:val="005D282B"/>
    <w:rsid w:val="005E6BB2"/>
    <w:rsid w:val="005E716B"/>
    <w:rsid w:val="005F1E55"/>
    <w:rsid w:val="005F2239"/>
    <w:rsid w:val="005F603A"/>
    <w:rsid w:val="005F70AF"/>
    <w:rsid w:val="00604F9D"/>
    <w:rsid w:val="00605DD1"/>
    <w:rsid w:val="00605DE3"/>
    <w:rsid w:val="00616E9C"/>
    <w:rsid w:val="006211D6"/>
    <w:rsid w:val="006260E6"/>
    <w:rsid w:val="00632921"/>
    <w:rsid w:val="0063491A"/>
    <w:rsid w:val="00646629"/>
    <w:rsid w:val="00647CB1"/>
    <w:rsid w:val="0065173C"/>
    <w:rsid w:val="006559BE"/>
    <w:rsid w:val="00660A77"/>
    <w:rsid w:val="006613ED"/>
    <w:rsid w:val="00670724"/>
    <w:rsid w:val="006728C1"/>
    <w:rsid w:val="0067425C"/>
    <w:rsid w:val="0067648C"/>
    <w:rsid w:val="0068255C"/>
    <w:rsid w:val="00684A03"/>
    <w:rsid w:val="00692772"/>
    <w:rsid w:val="00694E0D"/>
    <w:rsid w:val="006A7A95"/>
    <w:rsid w:val="006A7F36"/>
    <w:rsid w:val="006B1EBB"/>
    <w:rsid w:val="006B387F"/>
    <w:rsid w:val="006B6A22"/>
    <w:rsid w:val="006B771B"/>
    <w:rsid w:val="006D0E32"/>
    <w:rsid w:val="006D1F11"/>
    <w:rsid w:val="006E0959"/>
    <w:rsid w:val="006E20C5"/>
    <w:rsid w:val="006E2BF5"/>
    <w:rsid w:val="006E2F0C"/>
    <w:rsid w:val="006E5EA5"/>
    <w:rsid w:val="006E7A58"/>
    <w:rsid w:val="006F5301"/>
    <w:rsid w:val="00700DEC"/>
    <w:rsid w:val="0071391B"/>
    <w:rsid w:val="007142DD"/>
    <w:rsid w:val="007258F5"/>
    <w:rsid w:val="007272EB"/>
    <w:rsid w:val="0072789C"/>
    <w:rsid w:val="00732F8E"/>
    <w:rsid w:val="00733A98"/>
    <w:rsid w:val="0074073F"/>
    <w:rsid w:val="00741C16"/>
    <w:rsid w:val="00752D4B"/>
    <w:rsid w:val="00752FF9"/>
    <w:rsid w:val="0076137A"/>
    <w:rsid w:val="007617E6"/>
    <w:rsid w:val="007651D1"/>
    <w:rsid w:val="0076584D"/>
    <w:rsid w:val="00770C54"/>
    <w:rsid w:val="00790C45"/>
    <w:rsid w:val="007916B7"/>
    <w:rsid w:val="007932FC"/>
    <w:rsid w:val="00793D5A"/>
    <w:rsid w:val="00795046"/>
    <w:rsid w:val="007A3F80"/>
    <w:rsid w:val="007A4615"/>
    <w:rsid w:val="007B2C58"/>
    <w:rsid w:val="007B4C4D"/>
    <w:rsid w:val="007B7285"/>
    <w:rsid w:val="007B7679"/>
    <w:rsid w:val="007C1ED5"/>
    <w:rsid w:val="007D0E66"/>
    <w:rsid w:val="007D1B71"/>
    <w:rsid w:val="007D42FF"/>
    <w:rsid w:val="007D4E1A"/>
    <w:rsid w:val="007D7327"/>
    <w:rsid w:val="007E465E"/>
    <w:rsid w:val="007E78EE"/>
    <w:rsid w:val="007E7C7B"/>
    <w:rsid w:val="007F68EF"/>
    <w:rsid w:val="00803D56"/>
    <w:rsid w:val="008153E5"/>
    <w:rsid w:val="008154A0"/>
    <w:rsid w:val="0082315F"/>
    <w:rsid w:val="0082690A"/>
    <w:rsid w:val="00826DB8"/>
    <w:rsid w:val="0083244F"/>
    <w:rsid w:val="00832A99"/>
    <w:rsid w:val="00835551"/>
    <w:rsid w:val="008356B3"/>
    <w:rsid w:val="00841258"/>
    <w:rsid w:val="00844A28"/>
    <w:rsid w:val="00846F3E"/>
    <w:rsid w:val="00851FDE"/>
    <w:rsid w:val="00853E5F"/>
    <w:rsid w:val="008544BD"/>
    <w:rsid w:val="0085616E"/>
    <w:rsid w:val="008701B1"/>
    <w:rsid w:val="00871D74"/>
    <w:rsid w:val="008723B3"/>
    <w:rsid w:val="0087287C"/>
    <w:rsid w:val="00876901"/>
    <w:rsid w:val="00886559"/>
    <w:rsid w:val="00893B43"/>
    <w:rsid w:val="00894DA4"/>
    <w:rsid w:val="008A00F1"/>
    <w:rsid w:val="008A0235"/>
    <w:rsid w:val="008A135A"/>
    <w:rsid w:val="008A586C"/>
    <w:rsid w:val="008A74C2"/>
    <w:rsid w:val="008B0D32"/>
    <w:rsid w:val="008B371C"/>
    <w:rsid w:val="008C5A5A"/>
    <w:rsid w:val="008D026A"/>
    <w:rsid w:val="008D2452"/>
    <w:rsid w:val="008D512D"/>
    <w:rsid w:val="008D5B56"/>
    <w:rsid w:val="008D6085"/>
    <w:rsid w:val="008E0C65"/>
    <w:rsid w:val="008E529B"/>
    <w:rsid w:val="008E5B33"/>
    <w:rsid w:val="008E6078"/>
    <w:rsid w:val="008F1FF7"/>
    <w:rsid w:val="008F5192"/>
    <w:rsid w:val="008F61E8"/>
    <w:rsid w:val="00900DD8"/>
    <w:rsid w:val="00901DE6"/>
    <w:rsid w:val="00902328"/>
    <w:rsid w:val="00905007"/>
    <w:rsid w:val="00907C20"/>
    <w:rsid w:val="009105B4"/>
    <w:rsid w:val="00912635"/>
    <w:rsid w:val="00924E80"/>
    <w:rsid w:val="0092536D"/>
    <w:rsid w:val="0092702B"/>
    <w:rsid w:val="00931B70"/>
    <w:rsid w:val="00935C22"/>
    <w:rsid w:val="009376B3"/>
    <w:rsid w:val="00937F78"/>
    <w:rsid w:val="00941824"/>
    <w:rsid w:val="009534DC"/>
    <w:rsid w:val="009570ED"/>
    <w:rsid w:val="00960799"/>
    <w:rsid w:val="00960FE3"/>
    <w:rsid w:val="00966EB6"/>
    <w:rsid w:val="0096774C"/>
    <w:rsid w:val="0097014F"/>
    <w:rsid w:val="00970F68"/>
    <w:rsid w:val="00972B8E"/>
    <w:rsid w:val="0097333D"/>
    <w:rsid w:val="00976AB6"/>
    <w:rsid w:val="009809E8"/>
    <w:rsid w:val="00987DFC"/>
    <w:rsid w:val="00990231"/>
    <w:rsid w:val="00996CA2"/>
    <w:rsid w:val="00997568"/>
    <w:rsid w:val="009A190B"/>
    <w:rsid w:val="009A1D54"/>
    <w:rsid w:val="009A23D7"/>
    <w:rsid w:val="009A3A7B"/>
    <w:rsid w:val="009A509C"/>
    <w:rsid w:val="009B5FAF"/>
    <w:rsid w:val="009B6199"/>
    <w:rsid w:val="009B65F9"/>
    <w:rsid w:val="009B6DDD"/>
    <w:rsid w:val="009C2C5A"/>
    <w:rsid w:val="009C300C"/>
    <w:rsid w:val="009C47FD"/>
    <w:rsid w:val="009D1A10"/>
    <w:rsid w:val="009D28E3"/>
    <w:rsid w:val="009D6A30"/>
    <w:rsid w:val="009E6F61"/>
    <w:rsid w:val="009F3DFF"/>
    <w:rsid w:val="009F5514"/>
    <w:rsid w:val="00A01873"/>
    <w:rsid w:val="00A14F20"/>
    <w:rsid w:val="00A22D94"/>
    <w:rsid w:val="00A32223"/>
    <w:rsid w:val="00A36382"/>
    <w:rsid w:val="00A36B53"/>
    <w:rsid w:val="00A40C75"/>
    <w:rsid w:val="00A4148C"/>
    <w:rsid w:val="00A43BDA"/>
    <w:rsid w:val="00A52B63"/>
    <w:rsid w:val="00A5483B"/>
    <w:rsid w:val="00A606C6"/>
    <w:rsid w:val="00A703C1"/>
    <w:rsid w:val="00A72107"/>
    <w:rsid w:val="00A75A00"/>
    <w:rsid w:val="00A77F97"/>
    <w:rsid w:val="00A85A79"/>
    <w:rsid w:val="00A92381"/>
    <w:rsid w:val="00A94B16"/>
    <w:rsid w:val="00A95C6A"/>
    <w:rsid w:val="00A96BB2"/>
    <w:rsid w:val="00A9762B"/>
    <w:rsid w:val="00AA2F49"/>
    <w:rsid w:val="00AB6C42"/>
    <w:rsid w:val="00AB7F20"/>
    <w:rsid w:val="00AC6CED"/>
    <w:rsid w:val="00AD1312"/>
    <w:rsid w:val="00AD1609"/>
    <w:rsid w:val="00AD4AD0"/>
    <w:rsid w:val="00AD739F"/>
    <w:rsid w:val="00AE1873"/>
    <w:rsid w:val="00AE3015"/>
    <w:rsid w:val="00AE5039"/>
    <w:rsid w:val="00AE6B84"/>
    <w:rsid w:val="00AE72E0"/>
    <w:rsid w:val="00B03B0B"/>
    <w:rsid w:val="00B05381"/>
    <w:rsid w:val="00B06C63"/>
    <w:rsid w:val="00B07515"/>
    <w:rsid w:val="00B24512"/>
    <w:rsid w:val="00B30A4D"/>
    <w:rsid w:val="00B33860"/>
    <w:rsid w:val="00B44332"/>
    <w:rsid w:val="00B443A4"/>
    <w:rsid w:val="00B574F6"/>
    <w:rsid w:val="00B6240F"/>
    <w:rsid w:val="00B639FE"/>
    <w:rsid w:val="00B64218"/>
    <w:rsid w:val="00B67EC9"/>
    <w:rsid w:val="00B719D3"/>
    <w:rsid w:val="00B754DD"/>
    <w:rsid w:val="00B842F1"/>
    <w:rsid w:val="00B85E66"/>
    <w:rsid w:val="00B86729"/>
    <w:rsid w:val="00B91039"/>
    <w:rsid w:val="00B921BB"/>
    <w:rsid w:val="00B9490A"/>
    <w:rsid w:val="00B961B8"/>
    <w:rsid w:val="00B9786E"/>
    <w:rsid w:val="00BA31A3"/>
    <w:rsid w:val="00BA331E"/>
    <w:rsid w:val="00BA7C38"/>
    <w:rsid w:val="00BB2266"/>
    <w:rsid w:val="00BB55E4"/>
    <w:rsid w:val="00BC3EBE"/>
    <w:rsid w:val="00BC5B99"/>
    <w:rsid w:val="00BC7A6A"/>
    <w:rsid w:val="00BD0861"/>
    <w:rsid w:val="00BD1A8E"/>
    <w:rsid w:val="00BD3067"/>
    <w:rsid w:val="00BF1AC1"/>
    <w:rsid w:val="00BF3501"/>
    <w:rsid w:val="00BF4FAF"/>
    <w:rsid w:val="00C03D59"/>
    <w:rsid w:val="00C04801"/>
    <w:rsid w:val="00C04D03"/>
    <w:rsid w:val="00C14276"/>
    <w:rsid w:val="00C15C7D"/>
    <w:rsid w:val="00C224BE"/>
    <w:rsid w:val="00C3064E"/>
    <w:rsid w:val="00C36915"/>
    <w:rsid w:val="00C3790B"/>
    <w:rsid w:val="00C41E8D"/>
    <w:rsid w:val="00C422A6"/>
    <w:rsid w:val="00C478D6"/>
    <w:rsid w:val="00C51C38"/>
    <w:rsid w:val="00C52671"/>
    <w:rsid w:val="00C56D82"/>
    <w:rsid w:val="00C573DA"/>
    <w:rsid w:val="00C57F6D"/>
    <w:rsid w:val="00C64B41"/>
    <w:rsid w:val="00C70B2A"/>
    <w:rsid w:val="00C766BF"/>
    <w:rsid w:val="00C771D9"/>
    <w:rsid w:val="00C84A69"/>
    <w:rsid w:val="00C872E1"/>
    <w:rsid w:val="00C87517"/>
    <w:rsid w:val="00C94AD7"/>
    <w:rsid w:val="00C97698"/>
    <w:rsid w:val="00CC068A"/>
    <w:rsid w:val="00CC26B5"/>
    <w:rsid w:val="00CC6FEA"/>
    <w:rsid w:val="00CD1059"/>
    <w:rsid w:val="00CD6DF2"/>
    <w:rsid w:val="00CE0CC1"/>
    <w:rsid w:val="00CF3210"/>
    <w:rsid w:val="00CF46EF"/>
    <w:rsid w:val="00D02BBF"/>
    <w:rsid w:val="00D02D8B"/>
    <w:rsid w:val="00D1128C"/>
    <w:rsid w:val="00D12DE4"/>
    <w:rsid w:val="00D1370F"/>
    <w:rsid w:val="00D1404C"/>
    <w:rsid w:val="00D16E7C"/>
    <w:rsid w:val="00D25551"/>
    <w:rsid w:val="00D25FB5"/>
    <w:rsid w:val="00D269B2"/>
    <w:rsid w:val="00D45EB4"/>
    <w:rsid w:val="00D5100C"/>
    <w:rsid w:val="00D52D8A"/>
    <w:rsid w:val="00D62F58"/>
    <w:rsid w:val="00D64248"/>
    <w:rsid w:val="00D65A3D"/>
    <w:rsid w:val="00D7027F"/>
    <w:rsid w:val="00D72E37"/>
    <w:rsid w:val="00D76733"/>
    <w:rsid w:val="00D82B69"/>
    <w:rsid w:val="00D87B47"/>
    <w:rsid w:val="00D95901"/>
    <w:rsid w:val="00DA0C6C"/>
    <w:rsid w:val="00DA199A"/>
    <w:rsid w:val="00DA1E36"/>
    <w:rsid w:val="00DA3FA9"/>
    <w:rsid w:val="00DA406A"/>
    <w:rsid w:val="00DB0AAA"/>
    <w:rsid w:val="00DC1077"/>
    <w:rsid w:val="00DC4096"/>
    <w:rsid w:val="00DD5949"/>
    <w:rsid w:val="00DD5C9A"/>
    <w:rsid w:val="00DE22AE"/>
    <w:rsid w:val="00DE6880"/>
    <w:rsid w:val="00DE7257"/>
    <w:rsid w:val="00DF6090"/>
    <w:rsid w:val="00E01221"/>
    <w:rsid w:val="00E01880"/>
    <w:rsid w:val="00E02195"/>
    <w:rsid w:val="00E02ECC"/>
    <w:rsid w:val="00E0528A"/>
    <w:rsid w:val="00E10642"/>
    <w:rsid w:val="00E114C8"/>
    <w:rsid w:val="00E17423"/>
    <w:rsid w:val="00E258E8"/>
    <w:rsid w:val="00E300C4"/>
    <w:rsid w:val="00E51BB5"/>
    <w:rsid w:val="00E550BB"/>
    <w:rsid w:val="00E56DCD"/>
    <w:rsid w:val="00E63CFC"/>
    <w:rsid w:val="00E73EE1"/>
    <w:rsid w:val="00E77BD3"/>
    <w:rsid w:val="00E8008D"/>
    <w:rsid w:val="00E82D5B"/>
    <w:rsid w:val="00E8698E"/>
    <w:rsid w:val="00E93963"/>
    <w:rsid w:val="00E941BE"/>
    <w:rsid w:val="00EB03F8"/>
    <w:rsid w:val="00EB1253"/>
    <w:rsid w:val="00EB13C1"/>
    <w:rsid w:val="00EB2AD1"/>
    <w:rsid w:val="00EB38F8"/>
    <w:rsid w:val="00EC1A7C"/>
    <w:rsid w:val="00EC233D"/>
    <w:rsid w:val="00EC43DB"/>
    <w:rsid w:val="00EC4C9E"/>
    <w:rsid w:val="00EC758D"/>
    <w:rsid w:val="00ED0135"/>
    <w:rsid w:val="00ED0CB9"/>
    <w:rsid w:val="00EF327A"/>
    <w:rsid w:val="00EF57B6"/>
    <w:rsid w:val="00F00705"/>
    <w:rsid w:val="00F00AE8"/>
    <w:rsid w:val="00F04A4E"/>
    <w:rsid w:val="00F17EA5"/>
    <w:rsid w:val="00F2169C"/>
    <w:rsid w:val="00F21C18"/>
    <w:rsid w:val="00F23144"/>
    <w:rsid w:val="00F26630"/>
    <w:rsid w:val="00F27AF8"/>
    <w:rsid w:val="00F312C1"/>
    <w:rsid w:val="00F343D3"/>
    <w:rsid w:val="00F3729D"/>
    <w:rsid w:val="00F43939"/>
    <w:rsid w:val="00F4420F"/>
    <w:rsid w:val="00F45E74"/>
    <w:rsid w:val="00F45F09"/>
    <w:rsid w:val="00F460C7"/>
    <w:rsid w:val="00F502BE"/>
    <w:rsid w:val="00F55600"/>
    <w:rsid w:val="00F62879"/>
    <w:rsid w:val="00F644C1"/>
    <w:rsid w:val="00F74B49"/>
    <w:rsid w:val="00F77ACC"/>
    <w:rsid w:val="00F77D84"/>
    <w:rsid w:val="00F80D6A"/>
    <w:rsid w:val="00F829C4"/>
    <w:rsid w:val="00F92C3B"/>
    <w:rsid w:val="00F93B5B"/>
    <w:rsid w:val="00F950F6"/>
    <w:rsid w:val="00F957A4"/>
    <w:rsid w:val="00F95871"/>
    <w:rsid w:val="00FA335D"/>
    <w:rsid w:val="00FA6978"/>
    <w:rsid w:val="00FA6B15"/>
    <w:rsid w:val="00FA72C3"/>
    <w:rsid w:val="00FB41B4"/>
    <w:rsid w:val="00FB5AA4"/>
    <w:rsid w:val="00FC2FB2"/>
    <w:rsid w:val="00FC40E8"/>
    <w:rsid w:val="00FC7EBC"/>
    <w:rsid w:val="00FD5907"/>
    <w:rsid w:val="00FE3AA8"/>
    <w:rsid w:val="00FE7A1A"/>
    <w:rsid w:val="00FF09D3"/>
    <w:rsid w:val="00FF3374"/>
    <w:rsid w:val="00FF52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3B4DD"/>
  <w15:docId w15:val="{AC0B883C-88CE-4411-B287-C033E4C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21732B"/>
    <w:pPr>
      <w:jc w:val="both"/>
    </w:pPr>
    <w:rPr>
      <w:rFonts w:ascii="Arial" w:hAnsi="Arial"/>
      <w:sz w:val="24"/>
    </w:rPr>
  </w:style>
  <w:style w:type="character" w:customStyle="1" w:styleId="EstiloCar">
    <w:name w:val="Estilo Car"/>
    <w:basedOn w:val="Fuentedeprrafopredeter"/>
    <w:link w:val="Estilo"/>
    <w:rsid w:val="0021732B"/>
    <w:rPr>
      <w:rFonts w:ascii="Arial" w:hAnsi="Arial"/>
      <w:sz w:val="24"/>
    </w:rPr>
  </w:style>
  <w:style w:type="paragraph" w:styleId="Sinespaciado">
    <w:name w:val="No Spacing"/>
    <w:uiPriority w:val="1"/>
    <w:qFormat/>
    <w:rsid w:val="0021732B"/>
    <w:pPr>
      <w:spacing w:after="0" w:line="240" w:lineRule="auto"/>
    </w:pPr>
  </w:style>
  <w:style w:type="paragraph" w:styleId="Textonotapie">
    <w:name w:val="footnote text"/>
    <w:basedOn w:val="Normal"/>
    <w:link w:val="TextonotapieCar"/>
    <w:uiPriority w:val="99"/>
    <w:unhideWhenUsed/>
    <w:rsid w:val="00FF09D3"/>
    <w:pPr>
      <w:spacing w:after="0" w:line="240" w:lineRule="auto"/>
    </w:pPr>
    <w:rPr>
      <w:sz w:val="20"/>
      <w:szCs w:val="20"/>
    </w:rPr>
  </w:style>
  <w:style w:type="character" w:customStyle="1" w:styleId="TextonotapieCar">
    <w:name w:val="Texto nota pie Car"/>
    <w:basedOn w:val="Fuentedeprrafopredeter"/>
    <w:link w:val="Textonotapie"/>
    <w:uiPriority w:val="99"/>
    <w:rsid w:val="00FF09D3"/>
    <w:rPr>
      <w:sz w:val="20"/>
      <w:szCs w:val="20"/>
    </w:rPr>
  </w:style>
  <w:style w:type="character" w:styleId="Refdenotaalpie">
    <w:name w:val="footnote reference"/>
    <w:basedOn w:val="Fuentedeprrafopredeter"/>
    <w:uiPriority w:val="99"/>
    <w:semiHidden/>
    <w:unhideWhenUsed/>
    <w:rsid w:val="00FF09D3"/>
    <w:rPr>
      <w:vertAlign w:val="superscript"/>
    </w:rPr>
  </w:style>
  <w:style w:type="paragraph" w:styleId="Prrafodelista">
    <w:name w:val="List Paragraph"/>
    <w:basedOn w:val="Normal"/>
    <w:uiPriority w:val="34"/>
    <w:qFormat/>
    <w:rsid w:val="00EF327A"/>
    <w:pPr>
      <w:ind w:left="720"/>
      <w:contextualSpacing/>
    </w:pPr>
  </w:style>
  <w:style w:type="character" w:styleId="Hipervnculo">
    <w:name w:val="Hyperlink"/>
    <w:basedOn w:val="Fuentedeprrafopredeter"/>
    <w:uiPriority w:val="99"/>
    <w:unhideWhenUsed/>
    <w:rsid w:val="00EB03F8"/>
    <w:rPr>
      <w:color w:val="0000FF"/>
      <w:u w:val="single"/>
    </w:rPr>
  </w:style>
  <w:style w:type="character" w:styleId="Hipervnculovisitado">
    <w:name w:val="FollowedHyperlink"/>
    <w:basedOn w:val="Fuentedeprrafopredeter"/>
    <w:uiPriority w:val="99"/>
    <w:semiHidden/>
    <w:unhideWhenUsed/>
    <w:rsid w:val="009105B4"/>
    <w:rPr>
      <w:color w:val="954F72" w:themeColor="followedHyperlink"/>
      <w:u w:val="single"/>
    </w:rPr>
  </w:style>
  <w:style w:type="character" w:customStyle="1" w:styleId="Mencinsinresolver1">
    <w:name w:val="Mención sin resolver1"/>
    <w:basedOn w:val="Fuentedeprrafopredeter"/>
    <w:uiPriority w:val="99"/>
    <w:semiHidden/>
    <w:unhideWhenUsed/>
    <w:rsid w:val="00832A99"/>
    <w:rPr>
      <w:color w:val="605E5C"/>
      <w:shd w:val="clear" w:color="auto" w:fill="E1DFDD"/>
    </w:rPr>
  </w:style>
  <w:style w:type="paragraph" w:styleId="Encabezado">
    <w:name w:val="header"/>
    <w:basedOn w:val="Normal"/>
    <w:link w:val="EncabezadoCar"/>
    <w:unhideWhenUsed/>
    <w:rsid w:val="003D75F1"/>
    <w:pPr>
      <w:tabs>
        <w:tab w:val="center" w:pos="4419"/>
        <w:tab w:val="right" w:pos="8838"/>
      </w:tabs>
      <w:spacing w:after="0" w:line="240" w:lineRule="auto"/>
    </w:pPr>
  </w:style>
  <w:style w:type="character" w:customStyle="1" w:styleId="EncabezadoCar">
    <w:name w:val="Encabezado Car"/>
    <w:basedOn w:val="Fuentedeprrafopredeter"/>
    <w:link w:val="Encabezado"/>
    <w:rsid w:val="003D75F1"/>
  </w:style>
  <w:style w:type="paragraph" w:styleId="Piedepgina">
    <w:name w:val="footer"/>
    <w:basedOn w:val="Normal"/>
    <w:link w:val="PiedepginaCar"/>
    <w:uiPriority w:val="99"/>
    <w:unhideWhenUsed/>
    <w:rsid w:val="003D75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5F1"/>
  </w:style>
  <w:style w:type="table" w:styleId="Tablaconcuadrcula">
    <w:name w:val="Table Grid"/>
    <w:basedOn w:val="Tablanormal"/>
    <w:uiPriority w:val="59"/>
    <w:rsid w:val="003B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74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7EA9-DB8F-4F85-80DF-73C242CC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Links>
    <vt:vector size="12" baseType="variant">
      <vt:variant>
        <vt:i4>786517</vt:i4>
      </vt:variant>
      <vt:variant>
        <vt:i4>3</vt:i4>
      </vt:variant>
      <vt:variant>
        <vt:i4>0</vt:i4>
      </vt:variant>
      <vt:variant>
        <vt:i4>5</vt:i4>
      </vt:variant>
      <vt:variant>
        <vt:lpwstr>https://www.banxico.org.mx/publicaciones-y-prensa/anuncios-de-las-decisiones-de-politica-monetaria/anuncios-politica-monetaria-t.html</vt:lpwstr>
      </vt:variant>
      <vt:variant>
        <vt:lpwstr/>
      </vt:variant>
      <vt:variant>
        <vt:i4>65607</vt:i4>
      </vt:variant>
      <vt:variant>
        <vt:i4>0</vt:i4>
      </vt:variant>
      <vt:variant>
        <vt:i4>0</vt:i4>
      </vt:variant>
      <vt:variant>
        <vt:i4>5</vt:i4>
      </vt:variant>
      <vt:variant>
        <vt:lpwstr>https://www.banxico.org.mx/tipcamb/main.do?page=inf&amp;idioma=sp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Javier García González</dc:creator>
  <cp:keywords/>
  <dc:description/>
  <cp:lastModifiedBy>Alejandro Javier García González</cp:lastModifiedBy>
  <cp:revision>5</cp:revision>
  <cp:lastPrinted>2023-07-31T19:23:00Z</cp:lastPrinted>
  <dcterms:created xsi:type="dcterms:W3CDTF">2023-07-31T23:31:00Z</dcterms:created>
  <dcterms:modified xsi:type="dcterms:W3CDTF">2023-08-18T15:20:00Z</dcterms:modified>
</cp:coreProperties>
</file>